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8C" w:rsidRPr="004F508C" w:rsidRDefault="004F508C" w:rsidP="004F508C">
      <w:pPr>
        <w:shd w:val="clear" w:color="auto" w:fill="FFFFFF"/>
        <w:bidi/>
        <w:spacing w:line="420" w:lineRule="atLeast"/>
        <w:rPr>
          <w:rFonts w:ascii="Tahoma" w:eastAsia="Times New Roman" w:hAnsi="Tahoma" w:cs="B Nazanin"/>
          <w:color w:val="333333"/>
          <w:sz w:val="28"/>
          <w:szCs w:val="28"/>
        </w:rPr>
      </w:pPr>
      <w:r w:rsidRPr="004F508C">
        <w:rPr>
          <w:rFonts w:ascii="Tahoma" w:eastAsia="Times New Roman" w:hAnsi="Tahoma" w:cs="B Nazanin"/>
          <w:color w:val="000000"/>
          <w:sz w:val="28"/>
          <w:szCs w:val="28"/>
          <w:rtl/>
        </w:rPr>
        <w:t>متن قانون‌ کار مصوب 29 آبان‌ 1369</w:t>
      </w:r>
      <w:r w:rsidRPr="004F508C">
        <w:rPr>
          <w:rFonts w:ascii="Tahoma" w:eastAsia="Times New Roman" w:hAnsi="Tahoma" w:cs="B Nazanin"/>
          <w:color w:val="000000"/>
          <w:sz w:val="28"/>
          <w:szCs w:val="28"/>
        </w:rPr>
        <w:t>-&gt;</w:t>
      </w:r>
      <w:r w:rsidRPr="004F508C">
        <w:rPr>
          <w:rFonts w:ascii="Tahoma" w:eastAsia="Times New Roman" w:hAnsi="Tahoma" w:cs="B Nazanin"/>
          <w:color w:val="000000"/>
          <w:sz w:val="28"/>
          <w:szCs w:val="28"/>
          <w:rtl/>
        </w:rPr>
        <w:t>فصل چهارم حفاظت فنی و بهداشت کار</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مبحث اول - کلیات</w:t>
      </w:r>
      <w:bookmarkStart w:id="0" w:name="_GoBack"/>
      <w:bookmarkEnd w:id="0"/>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ماده85- برای صیانت نیروی انسانی و منابع مادی کشور رعایت دستورالعملهائی که از طرف شورای عالی حفاظت فنی ( جهت تامین حفاظت فنی ) و وزارت بهداشت ، درمان و آموزش پزشکی ( جهت جلوگیری از بیماریهای حرفه‌ای و تامین بهداشت کار و کارگر و محیط کار) تدوین میشود، برای کلیه کارگاهها، کارفرمایان ، کارگران و کارآموزان الزامی است</w:t>
      </w:r>
      <w:r w:rsidRPr="004F508C">
        <w:rPr>
          <w:rFonts w:ascii="Tahoma" w:eastAsia="Times New Roman" w:hAnsi="Tahoma" w:cs="B Nazanin"/>
          <w:color w:val="000000"/>
          <w:sz w:val="28"/>
          <w:szCs w:val="28"/>
        </w:rPr>
        <w:t xml:space="preserve"> .</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 کارگاههای خانوادگی نیز مشمول مقررات این فصل بوده و مکلف به رعایت اصول فنی و بهداشت کار می باشند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ماده86- شورایعالی حفاظت فنی مسئول تهیه موازین و آئین نامه های حفاظت فنی میباشد و از اعضاء ذیل تشکیل میگردد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xml:space="preserve"> 1- </w:t>
      </w:r>
      <w:r w:rsidRPr="004F508C">
        <w:rPr>
          <w:rFonts w:ascii="Tahoma" w:eastAsia="Times New Roman" w:hAnsi="Tahoma" w:cs="B Nazanin"/>
          <w:color w:val="000000"/>
          <w:sz w:val="28"/>
          <w:szCs w:val="28"/>
          <w:rtl/>
        </w:rPr>
        <w:t>وزیر کار و امور اجتماعی یا معاون او که رئیس شورا خواهد بود</w:t>
      </w:r>
      <w:r w:rsidRPr="004F508C">
        <w:rPr>
          <w:rFonts w:ascii="Tahoma" w:eastAsia="Times New Roman" w:hAnsi="Tahoma" w:cs="B Nazanin"/>
          <w:color w:val="000000"/>
          <w:sz w:val="28"/>
          <w:szCs w:val="28"/>
        </w:rPr>
        <w:br/>
        <w:t xml:space="preserve"> 2- </w:t>
      </w:r>
      <w:r w:rsidRPr="004F508C">
        <w:rPr>
          <w:rFonts w:ascii="Tahoma" w:eastAsia="Times New Roman" w:hAnsi="Tahoma" w:cs="B Nazanin"/>
          <w:color w:val="000000"/>
          <w:sz w:val="28"/>
          <w:szCs w:val="28"/>
          <w:rtl/>
        </w:rPr>
        <w:t>معاون وزارت صنایع</w:t>
      </w:r>
      <w:r w:rsidRPr="004F508C">
        <w:rPr>
          <w:rFonts w:ascii="Tahoma" w:eastAsia="Times New Roman" w:hAnsi="Tahoma" w:cs="B Nazanin"/>
          <w:color w:val="000000"/>
          <w:sz w:val="28"/>
          <w:szCs w:val="28"/>
        </w:rPr>
        <w:br/>
        <w:t xml:space="preserve"> 3- </w:t>
      </w:r>
      <w:r w:rsidRPr="004F508C">
        <w:rPr>
          <w:rFonts w:ascii="Tahoma" w:eastAsia="Times New Roman" w:hAnsi="Tahoma" w:cs="B Nazanin"/>
          <w:color w:val="000000"/>
          <w:sz w:val="28"/>
          <w:szCs w:val="28"/>
          <w:rtl/>
        </w:rPr>
        <w:t>معاون وزارت صنایع سنگین</w:t>
      </w:r>
      <w:r w:rsidRPr="004F508C">
        <w:rPr>
          <w:rFonts w:ascii="Tahoma" w:eastAsia="Times New Roman" w:hAnsi="Tahoma" w:cs="B Nazanin"/>
          <w:color w:val="000000"/>
          <w:sz w:val="28"/>
          <w:szCs w:val="28"/>
        </w:rPr>
        <w:br/>
        <w:t xml:space="preserve"> 4- </w:t>
      </w:r>
      <w:r w:rsidRPr="004F508C">
        <w:rPr>
          <w:rFonts w:ascii="Tahoma" w:eastAsia="Times New Roman" w:hAnsi="Tahoma" w:cs="B Nazanin"/>
          <w:color w:val="000000"/>
          <w:sz w:val="28"/>
          <w:szCs w:val="28"/>
          <w:rtl/>
        </w:rPr>
        <w:t>معاون وزارت کشاورزی</w:t>
      </w:r>
      <w:r w:rsidRPr="004F508C">
        <w:rPr>
          <w:rFonts w:ascii="Tahoma" w:eastAsia="Times New Roman" w:hAnsi="Tahoma" w:cs="B Nazanin"/>
          <w:color w:val="000000"/>
          <w:sz w:val="28"/>
          <w:szCs w:val="28"/>
        </w:rPr>
        <w:br/>
        <w:t xml:space="preserve"> 5- </w:t>
      </w:r>
      <w:r w:rsidRPr="004F508C">
        <w:rPr>
          <w:rFonts w:ascii="Tahoma" w:eastAsia="Times New Roman" w:hAnsi="Tahoma" w:cs="B Nazanin"/>
          <w:color w:val="000000"/>
          <w:sz w:val="28"/>
          <w:szCs w:val="28"/>
          <w:rtl/>
        </w:rPr>
        <w:t>معاون وزارت نفت</w:t>
      </w:r>
      <w:r w:rsidRPr="004F508C">
        <w:rPr>
          <w:rFonts w:ascii="Tahoma" w:eastAsia="Times New Roman" w:hAnsi="Tahoma" w:cs="B Nazanin"/>
          <w:color w:val="000000"/>
          <w:sz w:val="28"/>
          <w:szCs w:val="28"/>
        </w:rPr>
        <w:br/>
        <w:t xml:space="preserve"> 6- </w:t>
      </w:r>
      <w:r w:rsidRPr="004F508C">
        <w:rPr>
          <w:rFonts w:ascii="Tahoma" w:eastAsia="Times New Roman" w:hAnsi="Tahoma" w:cs="B Nazanin"/>
          <w:color w:val="000000"/>
          <w:sz w:val="28"/>
          <w:szCs w:val="28"/>
          <w:rtl/>
        </w:rPr>
        <w:t>معاون وزارت معادن و فلزات</w:t>
      </w:r>
      <w:r w:rsidRPr="004F508C">
        <w:rPr>
          <w:rFonts w:ascii="Tahoma" w:eastAsia="Times New Roman" w:hAnsi="Tahoma" w:cs="B Nazanin"/>
          <w:color w:val="000000"/>
          <w:sz w:val="28"/>
          <w:szCs w:val="28"/>
        </w:rPr>
        <w:br/>
        <w:t xml:space="preserve"> 7- </w:t>
      </w:r>
      <w:r w:rsidRPr="004F508C">
        <w:rPr>
          <w:rFonts w:ascii="Tahoma" w:eastAsia="Times New Roman" w:hAnsi="Tahoma" w:cs="B Nazanin"/>
          <w:color w:val="000000"/>
          <w:sz w:val="28"/>
          <w:szCs w:val="28"/>
          <w:rtl/>
        </w:rPr>
        <w:t>معاون وزارت جهاد سازندگی</w:t>
      </w:r>
      <w:r w:rsidRPr="004F508C">
        <w:rPr>
          <w:rFonts w:ascii="Tahoma" w:eastAsia="Times New Roman" w:hAnsi="Tahoma" w:cs="B Nazanin"/>
          <w:color w:val="000000"/>
          <w:sz w:val="28"/>
          <w:szCs w:val="28"/>
        </w:rPr>
        <w:br/>
        <w:t xml:space="preserve"> 8- </w:t>
      </w:r>
      <w:r w:rsidRPr="004F508C">
        <w:rPr>
          <w:rFonts w:ascii="Tahoma" w:eastAsia="Times New Roman" w:hAnsi="Tahoma" w:cs="B Nazanin"/>
          <w:color w:val="000000"/>
          <w:sz w:val="28"/>
          <w:szCs w:val="28"/>
          <w:rtl/>
        </w:rPr>
        <w:t>رئیس سازمان حفاظت محیط زیست</w:t>
      </w:r>
      <w:r w:rsidRPr="004F508C">
        <w:rPr>
          <w:rFonts w:ascii="Tahoma" w:eastAsia="Times New Roman" w:hAnsi="Tahoma" w:cs="B Nazanin"/>
          <w:color w:val="000000"/>
          <w:sz w:val="28"/>
          <w:szCs w:val="28"/>
        </w:rPr>
        <w:br/>
        <w:t xml:space="preserve"> 9- </w:t>
      </w:r>
      <w:r w:rsidRPr="004F508C">
        <w:rPr>
          <w:rFonts w:ascii="Tahoma" w:eastAsia="Times New Roman" w:hAnsi="Tahoma" w:cs="B Nazanin"/>
          <w:color w:val="000000"/>
          <w:sz w:val="28"/>
          <w:szCs w:val="28"/>
          <w:rtl/>
        </w:rPr>
        <w:t>دو نفر از استادان با تجربه دانشگاه در رشته های فنی</w:t>
      </w:r>
      <w:r w:rsidRPr="004F508C">
        <w:rPr>
          <w:rFonts w:ascii="Tahoma" w:eastAsia="Times New Roman" w:hAnsi="Tahoma" w:cs="B Nazanin"/>
          <w:color w:val="000000"/>
          <w:sz w:val="28"/>
          <w:szCs w:val="28"/>
        </w:rPr>
        <w:br/>
        <w:t xml:space="preserve"> 10- </w:t>
      </w:r>
      <w:r w:rsidRPr="004F508C">
        <w:rPr>
          <w:rFonts w:ascii="Tahoma" w:eastAsia="Times New Roman" w:hAnsi="Tahoma" w:cs="B Nazanin"/>
          <w:color w:val="000000"/>
          <w:sz w:val="28"/>
          <w:szCs w:val="28"/>
          <w:rtl/>
        </w:rPr>
        <w:t>دو نفر از مدیران صنایع</w:t>
      </w:r>
      <w:r w:rsidRPr="004F508C">
        <w:rPr>
          <w:rFonts w:ascii="Tahoma" w:eastAsia="Times New Roman" w:hAnsi="Tahoma" w:cs="B Nazanin"/>
          <w:color w:val="000000"/>
          <w:sz w:val="28"/>
          <w:szCs w:val="28"/>
        </w:rPr>
        <w:br/>
        <w:t xml:space="preserve"> 11- </w:t>
      </w:r>
      <w:r w:rsidRPr="004F508C">
        <w:rPr>
          <w:rFonts w:ascii="Tahoma" w:eastAsia="Times New Roman" w:hAnsi="Tahoma" w:cs="B Nazanin"/>
          <w:color w:val="000000"/>
          <w:sz w:val="28"/>
          <w:szCs w:val="28"/>
          <w:rtl/>
        </w:rPr>
        <w:t>دو نفر از نمایندگان کارگران</w:t>
      </w:r>
      <w:r w:rsidRPr="004F508C">
        <w:rPr>
          <w:rFonts w:ascii="Tahoma" w:eastAsia="Times New Roman" w:hAnsi="Tahoma" w:cs="B Nazanin"/>
          <w:color w:val="000000"/>
          <w:sz w:val="28"/>
          <w:szCs w:val="28"/>
        </w:rPr>
        <w:br/>
        <w:t xml:space="preserve"> 12- </w:t>
      </w:r>
      <w:r w:rsidRPr="004F508C">
        <w:rPr>
          <w:rFonts w:ascii="Tahoma" w:eastAsia="Times New Roman" w:hAnsi="Tahoma" w:cs="B Nazanin"/>
          <w:color w:val="000000"/>
          <w:sz w:val="28"/>
          <w:szCs w:val="28"/>
          <w:rtl/>
        </w:rPr>
        <w:t>مدیر کل بازرسی کار وزارت کار و امور اجتماعی که دبیر شورا خواهد بود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تبصره1- پیشنهادات شورا به تصویب وزیر کار و امور اجتماعی رسیده و شورا در صورت لزوم می تواند برای تهیه طرح آئین نامه های مربوط به حفاظت فنی کارگران در محیط کار و انجام سایر وظایف مربوط به شورا، کمیته های تخصص مرکب از کارشناسان تشکیل دهد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تبصره2- آئین نامه داخلی شورا با پیشنهاد شورایعالی حفاظت فنی به تصویب وزیر کار و امور اجتماعی خواهد رسید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 xml:space="preserve">تبصره3- انتخاب اساتید دانشگاه، نمایندگان کارگران و نمایندگان مدیران صنایع مطابق دستورالعملی خواهد </w:t>
      </w:r>
      <w:r w:rsidRPr="004F508C">
        <w:rPr>
          <w:rFonts w:ascii="Tahoma" w:eastAsia="Times New Roman" w:hAnsi="Tahoma" w:cs="B Nazanin"/>
          <w:color w:val="000000"/>
          <w:sz w:val="28"/>
          <w:szCs w:val="28"/>
          <w:rtl/>
        </w:rPr>
        <w:lastRenderedPageBreak/>
        <w:t>بود که توسط شورایعالی حفاظت فنی تهیه و به تصویب وزیر کار و امور اجتماعی خواهد رسید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ماده87- اشخاص حقیقی و حقوقی که بخواهند کارگاه جدیدی احداث نمایند و یا کارگاههای موجود را توسعه دهند مکلفند بدوا" برنامه کار و نقشه های ساختمانی و طرحهای مورد نظر را از لحاظ پیش بینی در امر حفاظت و بهداشت کار برای اظهار نظر و تائید به وزارت کار و امور اجتماعی ارسال دارند. وزارت کار و امور اجتماعی موظف است نظرات خود را ظرف مدت یکماه اعلام نماید. بهره برداری از کارگاههای مزبور منوط به رعایت مقررات حفاظتی و بهداشتی خواهد بود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ماده88- اشخاص حقیقی یا حقوقی که به ساخت یا ورود و عرضه ماشین می پردازند مکلف به رعایت موارد ایمنی و حفاظتی مناسب می باشند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ماده89- کارفرمایان مکلفند بیش از بهره برداری از ماشینها دستگاهها ابزار و لوازمی که آزمایش آنها مطابق آئین نامه های محسوب شورایعالی حفاظت فنی ضروری شناخته شده است آزمایشهای لازم را توسط آزمایشگاهها و مراکز مورد تائید شورایعالی حفاظت فنی انجام داده و مدارک مربوطه را حفظ و یک نسخه از آنها را برای اطلاع به وزارت کار و امور اجتماعی ارسال نمایند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ماده90- کلیه اشخاص حقیقی یا حقوقی که بخواهند لوازم حفاظت فنی و بهداشتی را وارد یا تولید کنند، باید مشخصات وسائل را حسب مورد همراه با نمونه های آن به وزارت کار و امور اجتماعی و وزارت بهداشت ، درمان و آموزش پزشکی ارسال دارند و پس از تائید به ساخت یا وارد کردن این وسائل اقدام نمایند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ماده91- کارفرمایان و مسئولان کلیه واحد های موضوع ماده 85 این قانون مکلفند بر اساس مصوبات شورای عالی حفاظت فنی برای تامین حفاظت و سلامت و بهداشت کارگران در محیط کار وسایل و امکانات لازم را تهیه و در اختیار آنان قرار داده و چگونگی کاربرد وسایل فوق الذکر را به آنان بیاموزند و در خصوص رعایت مقررات حفاظتی و بهداشتی فردی و اجرای دستورالعملهای مربوطه کارگاه می باشند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ماده92- کلیه واحدهای موضوع ماده 85 این قانون که شاغلین در آنها به اقتضای نوع کار در معرض بروز بیماریهای ناشی از کار قرار دارند، باید برای همه افراد مذکور پرونده پزشکی تشکیل دهند و حداقل سالی یکبار توسط مراکز بهداشتی درمانی از آنها معاینه و آزمایشهای لازم را بعمل آورند و نتیجه را در پرونده مربوطه ضبط نمایند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تبصره1- چنانچه با تشخیص شورای پزشکی نظر داده شود که فرد معاینه شده به بیماری ناشی از کار مبتلا یا در معرض ابتلا باشد ، کارفرما و مسئولین مربوطه مکلفند کار او را بر اساس نظریه شورای پزشکی مذکور بدون کاهش حق السعی ، در قسمت مناسب دیگری تعیین نمایند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تبصره2- در صورت مشاهده چنین بیمارانی وزارت کار و امور اجتماعی مکلف به بازدید و تائید مجدد شرایط فنی و بهداشت و ایمنی محیط کار خواهد بود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 xml:space="preserve">ماده93- به منظور جلب مشارکت کارگران و نظارت بر حسن اجرای مقررات حفاظتی و بهداشتی در محیط کار و پیشگیری از حوادث و بیماریها، در کارگاههائی که وزارت کار و امور اجتماعی و وزارت بهداشت ، درمان و </w:t>
      </w:r>
      <w:r w:rsidRPr="004F508C">
        <w:rPr>
          <w:rFonts w:ascii="Tahoma" w:eastAsia="Times New Roman" w:hAnsi="Tahoma" w:cs="B Nazanin"/>
          <w:color w:val="000000"/>
          <w:sz w:val="28"/>
          <w:szCs w:val="28"/>
          <w:rtl/>
        </w:rPr>
        <w:lastRenderedPageBreak/>
        <w:t>آموزش پزشکی ضروری تشخیص دهند کمیته حفاظت فنی و بهداشت کار تشکیل خواهد شد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تبصره1- کمیته مذکور از افراد متخصص در زمینه حفاظت فنی و بهداشت حرفه‌ای و امور فنی کارگاه تشکیل می شود و از بین اعضاء دو نفر شخص واجد شرایطی که مورد تائید وزارتخانه های کار و امور اجتماعی و بهداشت ، درمان و آموزش پزشکی باشند تعیین می گردند که وظیفه شان برقراری ارتباط میان کمیته مذکور با کارفرما و وزارت کار و امور اجتماعی و وزارت بهداشت ، درمان و آموزش پزشکی می باشد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تبصره2- نحوه تشکیل و ترکیب اعضاء بر اساس دستورالعملهائی خواهد بود که توسط وزارت کار و امور اجتماعی و وزارت بهداشت ، درمان و آموزش پزشکی تهیه و ابلاغ خواهد شد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ماده94- در مواردی که یک یا چند نفر از کارگران یا کارکنان واحدهای موضوع ماده 85 این قانون امکان وقوع حادثه یا بیماری ناشی از کار را در کارگاه یا واحد مربوطه پیش بینی نمایند می توانند مراتب را به کمیته حفاظت فنی و بهداشت کار یا مسئول حفاظت فنی و بهداشت کار اطلاع دهند و این امر نیز بایستی توسط فرد مطلع شده در دفتری که به همین منظور نگهداری می شود ثبت گردد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 چنانچه کارفرما یا مسئول واحد ، وقوع حادثه یا بیماری ناشی از کار را محقق نداند ، موظف است در اسرع وقت موضوع را همراه با دلایل و نظرات خود به نزدیکترین واحد کار و امور اجتماعی محل اعلام نماید اداره کار و امور اجتماعی مذکور موظف است در اسرع وقت توسط بازرسین کار به موضوع رسیدگی و اقدام لازم را معمول نماید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ماده95- مسئولیت اجرای مقررات و ضوابط فنی و بهداشت کار بر عهده کارفرما یا مسئولیت واحد های موضوع ذکر شده در ماده 85 این قانون خواهد بود هرگاه بر اثر عدم رعایت مقررات مذکور از سوی کارفرما یا مسئولیت واحد حادثه‌ای رخ دهد ، شخص کارفرما یا مسئول مذکور از نظر کیفری و حقوقی و نیز مجازاتهای مندرج در این قانون مسئول است</w:t>
      </w:r>
      <w:r w:rsidRPr="004F508C">
        <w:rPr>
          <w:rFonts w:ascii="Tahoma" w:eastAsia="Times New Roman" w:hAnsi="Tahoma" w:cs="B Nazanin"/>
          <w:color w:val="000000"/>
          <w:sz w:val="28"/>
          <w:szCs w:val="28"/>
        </w:rPr>
        <w:t xml:space="preserve"> .</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تبصره1- کارفرما یا مسئولان واحد های موضوع ماده 85 این قانون موظفند کلیه حوادث ناشی از کار را در دفتر ویژه‌ای که فرم آن از طریق وزارت کار و امور اجتماعی اعلام میگردد ، ثبت و مراتب را سریعا" به صورت کتبی به اطلاع اداره کار و امور اجتماعی محل برسانند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تبصره2- چنانچه کارفرما یا مدیران واحدهای موضوع ماده 85 این قانون برای حفاظت فنی و بهداشت کار وسایل و امکانات لازم را در اختیار کارگر قرار داده باشند و کارگر با وجود آموزشهای لازم و تذکرات قبلی ، بدون توجه به دستورالعمل و مقررات موجود، از آنها استفاده ننماید. کارفرما مسئولیتی نخواهد داشت در صورت بروز اختلاف رای هیات حل اختلاف نافذ خواهد بود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مبحث دوم - بازرسی کار</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 xml:space="preserve">ماده96- به منظور اجرای صحیح این قانون و ضوابط حفاظت فنی ، اداره کل بازرسی وزارت کار و امور اجتماعی </w:t>
      </w:r>
      <w:r w:rsidRPr="004F508C">
        <w:rPr>
          <w:rFonts w:ascii="Tahoma" w:eastAsia="Times New Roman" w:hAnsi="Tahoma" w:cs="B Nazanin"/>
          <w:color w:val="000000"/>
          <w:sz w:val="28"/>
          <w:szCs w:val="28"/>
          <w:rtl/>
        </w:rPr>
        <w:lastRenderedPageBreak/>
        <w:t>یا وظایف ذیل تشکیل میشود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الف - نظارت بر اجرای مقررات ناظر به شرایط کار به ویژه مقررات حمایتی مربوط به کارهای سخت و زیان آور و خطرناک ، مدت کار، مزد، رفاه کارگر، اشتغال زنان و کارگران نوجوان</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ب - نظارت بر اجرای صحیح مقررات قانون کار و آئین نامه ها و دستورالعملهای مربوط به حفاظت فنی</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ج - آموزش مسائل مربوط به حفاظت فنی و راهنمائی کارگران ، کارفرمایان و کلیه افرادی که در معرض صدمات و ضایعات ناشی از حوادث و خطرات ناشی از کار قرار دارند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د - بررسی و تحقیق پیرامون اشکالات ناشی از اجرای مقررات حفاظت فنی و تهیه پیشنهادات لازم جهت اصلاح میزان ها و دستورالعملهای مربوط به موارد مذکور، مناسب با تحولات و پیشرفتهای تکنولوژی</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ه - رسیدگی به حوادث ناشی از کار در کارگاههای مشمول و تجزیه و تحلیل عمومی و آماری اینگونه موارد به منظور پیشگیری حوادث</w:t>
      </w:r>
      <w:r w:rsidRPr="004F508C">
        <w:rPr>
          <w:rFonts w:ascii="Tahoma" w:eastAsia="Times New Roman" w:hAnsi="Tahoma" w:cs="B Nazanin"/>
          <w:color w:val="000000"/>
          <w:sz w:val="28"/>
          <w:szCs w:val="28"/>
        </w:rPr>
        <w:t xml:space="preserve"> .</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تبصره1- وزارت بهداشت ، درمان و آموزش پزشکی مسئول برنامه ریزی ، کنترل ، ارزشیابی و بازرسی در زمینه بهداشت کار و درمان کارگری بوده و موظف است اقدامات لازم را در این زمینه به عمل آورد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تبصره2- بازرسی به صورت مستمر، همراه با تذکر اشکالات و معایب و نواقص و در صورت لزوم تقاضای تعقیب متخلفان در مراجع صالح انجام می گیرد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ماده97- اشتغال در سمت بازرسی کار منوط به گذراندن دوره های آموزش نظری و علمی در بدو استخدام است</w:t>
      </w:r>
      <w:r w:rsidRPr="004F508C">
        <w:rPr>
          <w:rFonts w:ascii="Tahoma" w:eastAsia="Times New Roman" w:hAnsi="Tahoma" w:cs="B Nazanin"/>
          <w:color w:val="000000"/>
          <w:sz w:val="28"/>
          <w:szCs w:val="28"/>
        </w:rPr>
        <w:t xml:space="preserve"> .</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 آئین نامه شرایط استخدام بازرسان کار و کارشناسان بهداشت کار با پیشنهاد مشترک وزارت کار و امور اجتماعی ، وزارت بهداشت ، درمان و آموزش پزشکی و سازمان امور اداری و استخدامی به تصویب هیات وزیران خواهد رسید. این شرایط به نحوی تدوین خواهد شد که ثبات و استقلال شغلی بازرسان را تامین کند و آنها را از هر نوع تعرض مصون بدارد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ماده98- بازرسان کار و کارشناسان بهداشت در حدود وظایف خویش حق دارند بدون اطلاع قبلی در هر موقع از شبانه روز به موسسات مشمول ماده 86 این قانون وارد شده و به بازرسی بپردازند و نیز می توانند به دفاتر و مدارک مربوطه در موسسه مراجعه و در صورت لزوم از تمام یا قسمتی از آنها رونوشت تحصیل نمایند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 ورود بازرسان کار به کارگاههای خانوادگی منوط به اجازه کتبی دادستان محل خواهد بود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ماده99- بازرسان کار و کارشناسان بهداشت کار حق دارند به منظور اطلاع از ترکیبات موادی که کارگران با آنها در تماس می باشند و یا درانجام کار مورد استفاده قرار می گیرد، به اندازه‌ای که برای آزمایش لازم است ، در مقابل رسید، نمونه بگیرند و به روسای مستقیم خود تسلیم نمایند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 سایر مقررات مربوط به چگونگی بازرسی کار مطابق آئین نامه‌ای خواهد بود که با پیشنهاد شورای عالی حفاظت فنی و بهداشت کار، حسب مورد ، به تصویب وزیر کار و امور اجتماعی و وزیر بهداشت ، درمان و آموزش پزشکی خواهد رسید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lastRenderedPageBreak/>
        <w:t>ماده100- کلیه بازرسان کار و کارشناسان بهداشت حرفه‌ای ، دارای کارت ویژه حسب مورد با امضاء وزیر کار و امور اجتماعی یا وزیر بهداشت ، درمان و آموزش پزشکی هستند که هنگام بازرسی باید همراه آنها باشد و در صورت تقاضای مقامات رسمی یا مسئولیت کارگاه ارائه شود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ماده101- گزارش بازرسان کار و کارشناسان بهداشت کار در موارد مربوط به حدود وظایف و اختیاراتشان در حکم گزارش ضابطین دادگستری خواهد بود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تبصره1- بازرسان کار و کارشناسان بهداشت کار می توانند به عنوان مطلع و کارشناس در جلسات مراجع حل اختلاف شرکت نمایند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تبصره2- بازرس کار و کارشناسان بهداشت کار نمی توانند در تصمیم گیری مراجع حل اختلاف نسبت به پرونده هائی که قبلا" به عنوان بازرس در مورد آنها اظهار نظر کرده‌اند ، شرکت کنند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ماده102- بازرسان کار و کارشناسان بهداشت نمی توانند در کارگاهی اقدام به بازرسی نمایند که خود با یکی از بستگان نسبی آنها تا طبقه سوم و یا یکی از اقربای سببی درجه اول ایشان به طور مستقیم در آن ذینفع باشند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ماده103- بازرسان کار و کارشناسان بهداشت کار حق ندارند در هیچ مورد حتی پس از برکناری از خدمت دولت اسرار و اطلاعاتی را که به مقتضای شغل خود بدست آورده‌اند و یا نام اشخاصی را که به آنان اطلاعاتی داده یا موارد تخلف را گوشزد کرده‌اند ، فاش نمایند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 متخلفین از مقررات این ماده مشمول مجازاتهای مقرر در قوانین مربوط خواهند بود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ماده104- کارفرمایان و دیگر کسانیکه مانع ورود بازرسان کار و کارشناسان بهداشت کار به کارگاههای مشمول این قانون گردند و یا مانع انجام وظیفه ایشان شوند یا از دادن اطلاعات و مدارک لازم به آنان خودداری نمایند ، حسب مورد به مجازاتهای مقرر در این قانون محکوم خواهند شد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ماده105- هرگاه در حین بازرسی به تشخیص بازرس کار یا کارشناس بهداشت حرفه‌ای احتمال وقوع حادثه و یا بروز خطر در کارگاه داده شود، بازرس کار یا کارشناس بهداشت حرفه‌ای مکلف هستند مراتب را فورا" و کتبا" به کارفرما یا نماینده او و نیز به رئیس مستقیم خود اطلاع دهند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تبصره1- وزارت کار و امور اجتماعی و وزارت بهداشت ، درمان و آموزش پزشکی حسب مورد گزارش بازرسان کار و کارشناسان بهداشت حرفه‌ای ، از دادسرای عمومی محل و در صورت عدم تشکیل دادسرا از دادگاه عمومی محل تقاضا خواهند کرد فورا" قرار تعطیل و لاک و مهر تمام یا قسمتی از کارگاه را صادر نماید دادستان بلافاصله نسبت به صدور قرار اقدام و قرار مذکور پس از ابلاغ قابل اجراست دستور رفع تعطیل توسط مرجع مزبور در صورتی صادر خواهد شد که بازرس کار یا کارشناس بهداشت حرفه‌ای و یا کارشناسان ذیربط دادگستری رفع نواقص و معایب موجود را تائید نموده باشند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تبصره2- کارفرما مکلف است در ایامی که به علت فوق کار تعطیل می شود، مزد کارگران کارگاه را بپردازد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t> </w:t>
      </w:r>
      <w:r w:rsidRPr="004F508C">
        <w:rPr>
          <w:rFonts w:ascii="Tahoma" w:eastAsia="Times New Roman" w:hAnsi="Tahoma" w:cs="B Nazanin"/>
          <w:color w:val="000000"/>
          <w:sz w:val="28"/>
          <w:szCs w:val="28"/>
          <w:rtl/>
        </w:rPr>
        <w:t xml:space="preserve">تبصره3- متضرران از قرارهای موضوع این ماده در صورت اعتراض به گزارش بازرس کار و یا کارشناس بهداشت حرفه‌ای و تعطیل کارگاه ، می توانند از مراجع مزبور ، به دادگاه صالح شکایت کنند و دادگاه مکلف است به </w:t>
      </w:r>
      <w:r w:rsidRPr="004F508C">
        <w:rPr>
          <w:rFonts w:ascii="Tahoma" w:eastAsia="Times New Roman" w:hAnsi="Tahoma" w:cs="B Nazanin"/>
          <w:color w:val="000000"/>
          <w:sz w:val="28"/>
          <w:szCs w:val="28"/>
          <w:rtl/>
        </w:rPr>
        <w:lastRenderedPageBreak/>
        <w:t>فوریت و خارج از نوبت به موضوع رسیدگی نماید تصمیم دادگاه قطعی و قابل اجرا است</w:t>
      </w:r>
      <w:r w:rsidRPr="004F508C">
        <w:rPr>
          <w:rFonts w:ascii="Tahoma" w:eastAsia="Times New Roman" w:hAnsi="Tahoma" w:cs="B Nazanin"/>
          <w:color w:val="000000"/>
          <w:sz w:val="28"/>
          <w:szCs w:val="28"/>
        </w:rPr>
        <w:t xml:space="preserve"> .</w:t>
      </w:r>
      <w:r w:rsidRPr="004F508C">
        <w:rPr>
          <w:rFonts w:ascii="Tahoma" w:eastAsia="Times New Roman" w:hAnsi="Tahoma" w:cs="B Nazanin"/>
          <w:color w:val="000000"/>
          <w:sz w:val="28"/>
          <w:szCs w:val="28"/>
        </w:rPr>
        <w:br/>
      </w:r>
      <w:r w:rsidRPr="004F508C">
        <w:rPr>
          <w:rFonts w:ascii="Tahoma" w:eastAsia="Times New Roman" w:hAnsi="Tahoma" w:cs="B Nazanin"/>
          <w:color w:val="000000"/>
          <w:sz w:val="28"/>
          <w:szCs w:val="28"/>
          <w:rtl/>
        </w:rPr>
        <w:t>ماده106- دستورالعملها و آئین نامه های اجرائی مربوط به این فصل به پیشنهاد مشترک وزارت کار و امور اجتماعی و وزارت بهداشت ، درمان و آموزش پزشکی به تصویب هیات وزیران خواهد رسید</w:t>
      </w:r>
      <w:r w:rsidRPr="004F508C">
        <w:rPr>
          <w:rFonts w:ascii="Tahoma" w:eastAsia="Times New Roman" w:hAnsi="Tahoma" w:cs="B Nazanin"/>
          <w:color w:val="000000"/>
          <w:sz w:val="28"/>
          <w:szCs w:val="28"/>
        </w:rPr>
        <w:t>.</w:t>
      </w:r>
      <w:r w:rsidRPr="004F508C">
        <w:rPr>
          <w:rFonts w:ascii="Tahoma" w:eastAsia="Times New Roman" w:hAnsi="Tahoma" w:cs="B Nazanin"/>
          <w:color w:val="000000"/>
          <w:sz w:val="28"/>
          <w:szCs w:val="28"/>
        </w:rPr>
        <w:br/>
      </w:r>
    </w:p>
    <w:p w:rsidR="001126CE" w:rsidRDefault="001126CE"/>
    <w:sectPr w:rsidR="001126CE" w:rsidSect="004F508C">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8C"/>
    <w:rsid w:val="001126CE"/>
    <w:rsid w:val="004F5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11F2"/>
  <w15:chartTrackingRefBased/>
  <w15:docId w15:val="{FF735C21-2B2D-46B7-A3AC-E7C7B58A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3832">
      <w:bodyDiv w:val="1"/>
      <w:marLeft w:val="0"/>
      <w:marRight w:val="0"/>
      <w:marTop w:val="0"/>
      <w:marBottom w:val="0"/>
      <w:divBdr>
        <w:top w:val="none" w:sz="0" w:space="0" w:color="auto"/>
        <w:left w:val="none" w:sz="0" w:space="0" w:color="auto"/>
        <w:bottom w:val="none" w:sz="0" w:space="0" w:color="auto"/>
        <w:right w:val="none" w:sz="0" w:space="0" w:color="auto"/>
      </w:divBdr>
      <w:divsChild>
        <w:div w:id="529032445">
          <w:marLeft w:val="-225"/>
          <w:marRight w:val="-225"/>
          <w:marTop w:val="0"/>
          <w:marBottom w:val="0"/>
          <w:divBdr>
            <w:top w:val="none" w:sz="0" w:space="0" w:color="auto"/>
            <w:left w:val="none" w:sz="0" w:space="0" w:color="auto"/>
            <w:bottom w:val="none" w:sz="0" w:space="0" w:color="auto"/>
            <w:right w:val="none" w:sz="0" w:space="0" w:color="auto"/>
          </w:divBdr>
          <w:divsChild>
            <w:div w:id="1879931853">
              <w:marLeft w:val="0"/>
              <w:marRight w:val="0"/>
              <w:marTop w:val="0"/>
              <w:marBottom w:val="0"/>
              <w:divBdr>
                <w:top w:val="none" w:sz="0" w:space="0" w:color="auto"/>
                <w:left w:val="none" w:sz="0" w:space="0" w:color="auto"/>
                <w:bottom w:val="none" w:sz="0" w:space="0" w:color="auto"/>
                <w:right w:val="none" w:sz="0" w:space="0" w:color="auto"/>
              </w:divBdr>
              <w:divsChild>
                <w:div w:id="1313605478">
                  <w:marLeft w:val="0"/>
                  <w:marRight w:val="0"/>
                  <w:marTop w:val="0"/>
                  <w:marBottom w:val="0"/>
                  <w:divBdr>
                    <w:top w:val="none" w:sz="0" w:space="0" w:color="auto"/>
                    <w:left w:val="none" w:sz="0" w:space="0" w:color="auto"/>
                    <w:bottom w:val="none" w:sz="0" w:space="0" w:color="auto"/>
                    <w:right w:val="none" w:sz="0" w:space="0" w:color="auto"/>
                  </w:divBdr>
                  <w:divsChild>
                    <w:div w:id="497698366">
                      <w:marLeft w:val="0"/>
                      <w:marRight w:val="0"/>
                      <w:marTop w:val="0"/>
                      <w:marBottom w:val="300"/>
                      <w:divBdr>
                        <w:top w:val="none" w:sz="0" w:space="0" w:color="auto"/>
                        <w:left w:val="none" w:sz="0" w:space="0" w:color="auto"/>
                        <w:bottom w:val="none" w:sz="0" w:space="0" w:color="auto"/>
                        <w:right w:val="none" w:sz="0" w:space="0" w:color="auto"/>
                      </w:divBdr>
                      <w:divsChild>
                        <w:div w:id="1304967806">
                          <w:marLeft w:val="0"/>
                          <w:marRight w:val="0"/>
                          <w:marTop w:val="0"/>
                          <w:marBottom w:val="0"/>
                          <w:divBdr>
                            <w:top w:val="none" w:sz="0" w:space="0" w:color="auto"/>
                            <w:left w:val="none" w:sz="0" w:space="0" w:color="auto"/>
                            <w:bottom w:val="none" w:sz="0" w:space="0" w:color="auto"/>
                            <w:right w:val="none" w:sz="0" w:space="0" w:color="auto"/>
                          </w:divBdr>
                          <w:divsChild>
                            <w:div w:id="783379399">
                              <w:marLeft w:val="0"/>
                              <w:marRight w:val="0"/>
                              <w:marTop w:val="0"/>
                              <w:marBottom w:val="0"/>
                              <w:divBdr>
                                <w:top w:val="none" w:sz="0" w:space="0" w:color="auto"/>
                                <w:left w:val="none" w:sz="0" w:space="0" w:color="auto"/>
                                <w:bottom w:val="none" w:sz="0" w:space="0" w:color="auto"/>
                                <w:right w:val="none" w:sz="0" w:space="0" w:color="auto"/>
                              </w:divBdr>
                              <w:divsChild>
                                <w:div w:id="1499879922">
                                  <w:marLeft w:val="0"/>
                                  <w:marRight w:val="0"/>
                                  <w:marTop w:val="0"/>
                                  <w:marBottom w:val="0"/>
                                  <w:divBdr>
                                    <w:top w:val="none" w:sz="0" w:space="0" w:color="auto"/>
                                    <w:left w:val="none" w:sz="0" w:space="0" w:color="auto"/>
                                    <w:bottom w:val="none" w:sz="0" w:space="0" w:color="auto"/>
                                    <w:right w:val="none" w:sz="0" w:space="0" w:color="auto"/>
                                  </w:divBdr>
                                  <w:divsChild>
                                    <w:div w:id="19747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7800">
          <w:marLeft w:val="-225"/>
          <w:marRight w:val="-225"/>
          <w:marTop w:val="0"/>
          <w:marBottom w:val="0"/>
          <w:divBdr>
            <w:top w:val="none" w:sz="0" w:space="0" w:color="auto"/>
            <w:left w:val="none" w:sz="0" w:space="0" w:color="auto"/>
            <w:bottom w:val="none" w:sz="0" w:space="0" w:color="auto"/>
            <w:right w:val="none" w:sz="0" w:space="0" w:color="auto"/>
          </w:divBdr>
          <w:divsChild>
            <w:div w:id="735904401">
              <w:marLeft w:val="0"/>
              <w:marRight w:val="0"/>
              <w:marTop w:val="0"/>
              <w:marBottom w:val="0"/>
              <w:divBdr>
                <w:top w:val="none" w:sz="0" w:space="0" w:color="auto"/>
                <w:left w:val="none" w:sz="0" w:space="0" w:color="auto"/>
                <w:bottom w:val="none" w:sz="0" w:space="0" w:color="auto"/>
                <w:right w:val="none" w:sz="0" w:space="0" w:color="auto"/>
              </w:divBdr>
              <w:divsChild>
                <w:div w:id="862012916">
                  <w:marLeft w:val="0"/>
                  <w:marRight w:val="0"/>
                  <w:marTop w:val="0"/>
                  <w:marBottom w:val="0"/>
                  <w:divBdr>
                    <w:top w:val="none" w:sz="0" w:space="0" w:color="auto"/>
                    <w:left w:val="none" w:sz="0" w:space="0" w:color="auto"/>
                    <w:bottom w:val="none" w:sz="0" w:space="0" w:color="auto"/>
                    <w:right w:val="none" w:sz="0" w:space="0" w:color="auto"/>
                  </w:divBdr>
                  <w:divsChild>
                    <w:div w:id="1665937783">
                      <w:marLeft w:val="0"/>
                      <w:marRight w:val="0"/>
                      <w:marTop w:val="0"/>
                      <w:marBottom w:val="300"/>
                      <w:divBdr>
                        <w:top w:val="none" w:sz="0" w:space="0" w:color="auto"/>
                        <w:left w:val="none" w:sz="0" w:space="0" w:color="auto"/>
                        <w:bottom w:val="none" w:sz="0" w:space="0" w:color="auto"/>
                        <w:right w:val="none" w:sz="0" w:space="0" w:color="auto"/>
                      </w:divBdr>
                      <w:divsChild>
                        <w:div w:id="1414010597">
                          <w:marLeft w:val="0"/>
                          <w:marRight w:val="0"/>
                          <w:marTop w:val="0"/>
                          <w:marBottom w:val="0"/>
                          <w:divBdr>
                            <w:top w:val="none" w:sz="0" w:space="0" w:color="auto"/>
                            <w:left w:val="none" w:sz="0" w:space="0" w:color="auto"/>
                            <w:bottom w:val="none" w:sz="0" w:space="0" w:color="auto"/>
                            <w:right w:val="none" w:sz="0" w:space="0" w:color="auto"/>
                          </w:divBdr>
                          <w:divsChild>
                            <w:div w:id="2081050328">
                              <w:marLeft w:val="0"/>
                              <w:marRight w:val="0"/>
                              <w:marTop w:val="0"/>
                              <w:marBottom w:val="0"/>
                              <w:divBdr>
                                <w:top w:val="none" w:sz="0" w:space="0" w:color="auto"/>
                                <w:left w:val="none" w:sz="0" w:space="0" w:color="auto"/>
                                <w:bottom w:val="none" w:sz="0" w:space="0" w:color="auto"/>
                                <w:right w:val="none" w:sz="0" w:space="0" w:color="auto"/>
                              </w:divBdr>
                              <w:divsChild>
                                <w:div w:id="1478835277">
                                  <w:marLeft w:val="0"/>
                                  <w:marRight w:val="0"/>
                                  <w:marTop w:val="0"/>
                                  <w:marBottom w:val="300"/>
                                  <w:divBdr>
                                    <w:top w:val="single" w:sz="6" w:space="7" w:color="DCDCDC"/>
                                    <w:left w:val="single" w:sz="6" w:space="7" w:color="DCDCDC"/>
                                    <w:bottom w:val="single" w:sz="6" w:space="7" w:color="DCDCDC"/>
                                    <w:right w:val="single" w:sz="6" w:space="7" w:color="DCDCDC"/>
                                  </w:divBdr>
                                  <w:divsChild>
                                    <w:div w:id="1988128848">
                                      <w:marLeft w:val="-225"/>
                                      <w:marRight w:val="-225"/>
                                      <w:marTop w:val="0"/>
                                      <w:marBottom w:val="225"/>
                                      <w:divBdr>
                                        <w:top w:val="none" w:sz="0" w:space="0" w:color="auto"/>
                                        <w:left w:val="none" w:sz="0" w:space="0" w:color="auto"/>
                                        <w:bottom w:val="none" w:sz="0" w:space="0" w:color="auto"/>
                                        <w:right w:val="none" w:sz="0" w:space="0" w:color="auto"/>
                                      </w:divBdr>
                                      <w:divsChild>
                                        <w:div w:id="14496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Ronica</dc:creator>
  <cp:keywords/>
  <dc:description/>
  <cp:lastModifiedBy>Ronica</cp:lastModifiedBy>
  <cp:revision>1</cp:revision>
  <dcterms:created xsi:type="dcterms:W3CDTF">2024-09-03T02:22:00Z</dcterms:created>
  <dcterms:modified xsi:type="dcterms:W3CDTF">2024-09-03T02:25:00Z</dcterms:modified>
</cp:coreProperties>
</file>